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15" w:rsidRPr="007611D4" w:rsidRDefault="00A02815" w:rsidP="007611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11D4">
        <w:rPr>
          <w:rFonts w:ascii="Times New Roman" w:eastAsia="Calibri" w:hAnsi="Times New Roman" w:cs="Times New Roman"/>
          <w:b/>
          <w:sz w:val="24"/>
          <w:szCs w:val="24"/>
        </w:rPr>
        <w:t>Группа. Картина «Боярыня Морозова»</w:t>
      </w:r>
    </w:p>
    <w:p w:rsidR="00A02815" w:rsidRPr="007611D4" w:rsidRDefault="00A02815" w:rsidP="007611D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- Чем привлекла Сурикова история раскольницы Морозовой?</w:t>
      </w:r>
    </w:p>
    <w:p w:rsidR="00A02815" w:rsidRPr="007611D4" w:rsidRDefault="00A02815" w:rsidP="007611D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- Каковы тема, смысл картины, характер образов?</w:t>
      </w:r>
    </w:p>
    <w:p w:rsidR="00A02815" w:rsidRPr="007611D4" w:rsidRDefault="00A02815" w:rsidP="007611D4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- Как проявилось мастерство Сурикова в композиционном и колористическом решении картины?</w:t>
      </w:r>
    </w:p>
    <w:p w:rsidR="00A02815" w:rsidRPr="007611D4" w:rsidRDefault="00A02815" w:rsidP="007611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2815" w:rsidRPr="007611D4" w:rsidRDefault="00A02815" w:rsidP="007611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Проблемные вопросы</w:t>
      </w:r>
    </w:p>
    <w:p w:rsidR="00A02815" w:rsidRPr="007611D4" w:rsidRDefault="00A02815" w:rsidP="007611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- С какой целью художник строит композицию картины по диагонали?</w:t>
      </w:r>
    </w:p>
    <w:p w:rsidR="00A02815" w:rsidRPr="007611D4" w:rsidRDefault="00A02815" w:rsidP="007611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- Почему картина не вызывает у зрителя ощущение трагедии?</w:t>
      </w:r>
    </w:p>
    <w:p w:rsidR="007611D4" w:rsidRDefault="007611D4" w:rsidP="007611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11D4">
        <w:rPr>
          <w:rFonts w:ascii="Times New Roman" w:eastAsia="Calibri" w:hAnsi="Times New Roman" w:cs="Times New Roman"/>
          <w:b/>
          <w:sz w:val="24"/>
          <w:szCs w:val="24"/>
        </w:rPr>
        <w:t>Слайд 1</w:t>
      </w:r>
    </w:p>
    <w:p w:rsidR="00A02815" w:rsidRPr="007611D4" w:rsidRDefault="007611D4" w:rsidP="007611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11D4">
        <w:rPr>
          <w:rFonts w:ascii="Times New Roman" w:eastAsia="Calibri" w:hAnsi="Times New Roman" w:cs="Times New Roman"/>
          <w:sz w:val="24"/>
          <w:szCs w:val="24"/>
        </w:rPr>
        <w:t>Размер картины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7611D4">
        <w:rPr>
          <w:rFonts w:ascii="Times New Roman" w:hAnsi="Times New Roman" w:cs="Times New Roman"/>
          <w:sz w:val="24"/>
          <w:szCs w:val="24"/>
        </w:rPr>
        <w:t xml:space="preserve">304x587,5 </w:t>
      </w:r>
      <w:proofErr w:type="spellStart"/>
      <w:proofErr w:type="gramStart"/>
      <w:r w:rsidRPr="007611D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>м</w:t>
      </w:r>
      <w:proofErr w:type="spellEnd"/>
    </w:p>
    <w:p w:rsidR="00A02815" w:rsidRPr="007611D4" w:rsidRDefault="007611D4" w:rsidP="007611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056765" cy="1543050"/>
            <wp:effectExtent l="19050" t="0" r="635" b="0"/>
            <wp:wrapTight wrapText="bothSides">
              <wp:wrapPolygon edited="0">
                <wp:start x="-200" y="0"/>
                <wp:lineTo x="-200" y="21333"/>
                <wp:lineTo x="21607" y="21333"/>
                <wp:lineTo x="21607" y="0"/>
                <wp:lineTo x="-20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1D4">
        <w:rPr>
          <w:rFonts w:ascii="Times New Roman" w:hAnsi="Times New Roman" w:cs="Times New Roman"/>
          <w:sz w:val="24"/>
          <w:szCs w:val="24"/>
        </w:rPr>
        <w:t xml:space="preserve"> Впервые картина  появилась на 15-й передвижной выставке. В.В.Стасов писал: «Суриков создал такую картину, которая, по-моему, есть первая из всех наших картин на сюжеты русской истории».</w:t>
      </w:r>
    </w:p>
    <w:p w:rsidR="0071071E" w:rsidRPr="007611D4" w:rsidRDefault="0071071E" w:rsidP="00710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М</w:t>
      </w:r>
      <w:r w:rsidR="00323EC5">
        <w:rPr>
          <w:rFonts w:ascii="Times New Roman" w:hAnsi="Times New Roman" w:cs="Times New Roman"/>
          <w:sz w:val="24"/>
          <w:szCs w:val="24"/>
        </w:rPr>
        <w:t>омент, избранный им для картины</w:t>
      </w:r>
      <w:r w:rsidRPr="007611D4">
        <w:rPr>
          <w:rFonts w:ascii="Times New Roman" w:hAnsi="Times New Roman" w:cs="Times New Roman"/>
          <w:sz w:val="24"/>
          <w:szCs w:val="24"/>
        </w:rPr>
        <w:t xml:space="preserve">: толпа народа и сани с неистовой боярыней во время ее проезда по московским улицам - "позор следования боярыни </w:t>
      </w:r>
      <w:proofErr w:type="spellStart"/>
      <w:r w:rsidRPr="007611D4">
        <w:rPr>
          <w:rFonts w:ascii="Times New Roman" w:hAnsi="Times New Roman" w:cs="Times New Roman"/>
          <w:sz w:val="24"/>
          <w:szCs w:val="24"/>
        </w:rPr>
        <w:t>Федосьи</w:t>
      </w:r>
      <w:proofErr w:type="spellEnd"/>
      <w:r w:rsidRPr="007611D4">
        <w:rPr>
          <w:rFonts w:ascii="Times New Roman" w:hAnsi="Times New Roman" w:cs="Times New Roman"/>
          <w:sz w:val="24"/>
          <w:szCs w:val="24"/>
        </w:rPr>
        <w:t xml:space="preserve"> Прокопьевны Морозовой для допроса в Кремль за приверженность к расколу в царствование Алексея Михайловича".</w:t>
      </w:r>
    </w:p>
    <w:p w:rsidR="00322FEB" w:rsidRPr="007611D4" w:rsidRDefault="00323EC5" w:rsidP="00322F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23EC5">
        <w:rPr>
          <w:rFonts w:ascii="Times New Roman" w:hAnsi="Times New Roman" w:cs="Times New Roman"/>
          <w:sz w:val="24"/>
          <w:szCs w:val="24"/>
        </w:rPr>
        <w:t xml:space="preserve">Возникновению раскола предшествовали изменения в положении русской церкви. В 1652 году патриарх Никон провёл в России церковную реформу, которая и породила движение раскола. </w:t>
      </w:r>
    </w:p>
    <w:p w:rsidR="00323EC5" w:rsidRDefault="0071071E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Раскол же в целом сохранял до конца XVII века живую связь с народным движением и служил внешней оболочкой для стихийного протеста народных масс. Поэтому царское правительство всячески подавляло раскольничье движение. </w:t>
      </w:r>
    </w:p>
    <w:p w:rsidR="00323EC5" w:rsidRDefault="00323EC5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</w:t>
      </w:r>
    </w:p>
    <w:p w:rsidR="0071071E" w:rsidRPr="007611D4" w:rsidRDefault="00323EC5" w:rsidP="00323E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38735</wp:posOffset>
            </wp:positionV>
            <wp:extent cx="1510665" cy="11334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071E" w:rsidRPr="007611D4">
        <w:rPr>
          <w:rFonts w:ascii="Times New Roman" w:hAnsi="Times New Roman" w:cs="Times New Roman"/>
          <w:sz w:val="24"/>
          <w:szCs w:val="24"/>
        </w:rPr>
        <w:t xml:space="preserve">Жестокому преследованию подверглась и боярыня Морозова. </w:t>
      </w:r>
    </w:p>
    <w:p w:rsidR="0071071E" w:rsidRPr="0071071E" w:rsidRDefault="0071071E" w:rsidP="00710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71E">
        <w:rPr>
          <w:rFonts w:ascii="Times New Roman" w:hAnsi="Times New Roman" w:cs="Times New Roman"/>
          <w:sz w:val="24"/>
          <w:szCs w:val="24"/>
        </w:rPr>
        <w:t xml:space="preserve">Ни уговоры, ни угрозы, ни мучительные пытки не могли сломить дух Морозовой. </w:t>
      </w:r>
    </w:p>
    <w:p w:rsidR="00323EC5" w:rsidRPr="007611D4" w:rsidRDefault="0071071E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71E">
        <w:rPr>
          <w:rFonts w:ascii="Times New Roman" w:hAnsi="Times New Roman" w:cs="Times New Roman"/>
          <w:sz w:val="24"/>
          <w:szCs w:val="24"/>
        </w:rPr>
        <w:t xml:space="preserve">Друг и наставник боярыни Морозовой, истовый защитник старой веры, протопоп Аввакум писал о ней так: «Персты рук твоих </w:t>
      </w:r>
      <w:proofErr w:type="spellStart"/>
      <w:r w:rsidRPr="0071071E">
        <w:rPr>
          <w:rFonts w:ascii="Times New Roman" w:hAnsi="Times New Roman" w:cs="Times New Roman"/>
          <w:sz w:val="24"/>
          <w:szCs w:val="24"/>
        </w:rPr>
        <w:t>тонкостны</w:t>
      </w:r>
      <w:proofErr w:type="spellEnd"/>
      <w:r w:rsidRPr="0071071E">
        <w:rPr>
          <w:rFonts w:ascii="Times New Roman" w:hAnsi="Times New Roman" w:cs="Times New Roman"/>
          <w:sz w:val="24"/>
          <w:szCs w:val="24"/>
        </w:rPr>
        <w:t xml:space="preserve">, а очи твои молниеносны. Кидаешься ты на врага, аки лев». </w:t>
      </w:r>
      <w:r w:rsidR="00323EC5" w:rsidRPr="007611D4">
        <w:rPr>
          <w:rFonts w:ascii="Times New Roman" w:hAnsi="Times New Roman" w:cs="Times New Roman"/>
          <w:sz w:val="24"/>
          <w:szCs w:val="24"/>
        </w:rPr>
        <w:t xml:space="preserve">Но их не казнили. Царь Алексей Михайлович побоялся слишком громкой огласки и решил избавиться от непокорных женщин без шума. По его повелению обе сестры были лишены прав состояния и заточены в монастырское подземелье </w:t>
      </w:r>
      <w:proofErr w:type="gramStart"/>
      <w:r w:rsidR="00323EC5" w:rsidRPr="007611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23EC5" w:rsidRPr="007611D4">
        <w:rPr>
          <w:rFonts w:ascii="Times New Roman" w:hAnsi="Times New Roman" w:cs="Times New Roman"/>
          <w:sz w:val="24"/>
          <w:szCs w:val="24"/>
        </w:rPr>
        <w:t xml:space="preserve"> Боровском. Там они и умерли от голода и холода.</w:t>
      </w:r>
    </w:p>
    <w:p w:rsidR="0071071E" w:rsidRPr="0071071E" w:rsidRDefault="0071071E" w:rsidP="00710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3EC5" w:rsidRDefault="00323EC5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Замысел картины окончательно созрел,</w:t>
      </w:r>
      <w:r>
        <w:rPr>
          <w:rFonts w:ascii="Times New Roman" w:hAnsi="Times New Roman" w:cs="Times New Roman"/>
          <w:sz w:val="24"/>
          <w:szCs w:val="24"/>
        </w:rPr>
        <w:t xml:space="preserve"> когда художник увидел чёрную ворону на снегу. </w:t>
      </w:r>
    </w:p>
    <w:p w:rsidR="00365F0F" w:rsidRDefault="00365F0F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3.</w:t>
      </w:r>
    </w:p>
    <w:p w:rsidR="00323EC5" w:rsidRDefault="00365F0F" w:rsidP="0032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111125</wp:posOffset>
            </wp:positionV>
            <wp:extent cx="1825625" cy="1369695"/>
            <wp:effectExtent l="19050" t="0" r="3175" b="0"/>
            <wp:wrapTight wrapText="bothSides">
              <wp:wrapPolygon edited="0">
                <wp:start x="-225" y="0"/>
                <wp:lineTo x="-225" y="21330"/>
                <wp:lineTo x="21638" y="21330"/>
                <wp:lineTo x="21638" y="0"/>
                <wp:lineTo x="-225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136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5F0F" w:rsidRPr="007611D4" w:rsidRDefault="00365F0F" w:rsidP="0036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Долго искал Суриков Морозову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611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611D4">
        <w:rPr>
          <w:rFonts w:ascii="Times New Roman" w:hAnsi="Times New Roman" w:cs="Times New Roman"/>
          <w:sz w:val="24"/>
          <w:szCs w:val="24"/>
        </w:rPr>
        <w:t xml:space="preserve">И вот приехала к ним начетчица с Урала — Анастасия Михайловна. Я с нее написал этюд в садике, в два часа. И как вставил ее в картину — она всех победила». </w:t>
      </w:r>
    </w:p>
    <w:p w:rsidR="00365F0F" w:rsidRPr="007611D4" w:rsidRDefault="00365F0F" w:rsidP="0036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С нее и написал этюд, подписанный 1886 годом и носящий название «Голова боярыни Морозовой». </w:t>
      </w:r>
    </w:p>
    <w:p w:rsidR="00365F0F" w:rsidRPr="007611D4" w:rsidRDefault="00365F0F" w:rsidP="0036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Эта работа была особенно дорога художнику. Рассказывают, что «заветную» голову Морозовой выразил желание купить один из русских великих князей. «Денег у вас, князь, не хватит», — смело и решительно </w:t>
      </w:r>
      <w:r w:rsidRPr="007611D4">
        <w:rPr>
          <w:rFonts w:ascii="Times New Roman" w:hAnsi="Times New Roman" w:cs="Times New Roman"/>
          <w:sz w:val="24"/>
          <w:szCs w:val="24"/>
        </w:rPr>
        <w:lastRenderedPageBreak/>
        <w:t xml:space="preserve">ответил художник. Сейчас «Голова боярыни Морозовой» находится в Третьяковской галерее. </w:t>
      </w:r>
    </w:p>
    <w:p w:rsidR="00365F0F" w:rsidRDefault="00365F0F" w:rsidP="0036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Смертельно бледное, изможденное, с горящими глазами, трепещущими ноздрями и нервными губами, лицо боярыни полно такой страстной убежденности, воли и огня, что от него трудно оторваться. В худощавой фигуре Ф.П. Морозовой, в тонких длинных пальцах ее рук, в том, как она сидит, судорожно вцепившись одной рукой в сани, а другая рука взметнулась в двуперстном знамении - переданы В. Суриковым ее страстная жизнь и горестная судьба.</w:t>
      </w:r>
    </w:p>
    <w:p w:rsidR="00365F0F" w:rsidRPr="007611D4" w:rsidRDefault="00975D6D" w:rsidP="0036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4</w:t>
      </w:r>
      <w:r w:rsidR="00365F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666875" cy="1249680"/>
            <wp:effectExtent l="0" t="0" r="9525" b="7620"/>
            <wp:wrapTight wrapText="bothSides">
              <wp:wrapPolygon edited="0">
                <wp:start x="0" y="0"/>
                <wp:lineTo x="0" y="21402"/>
                <wp:lineTo x="21477" y="21402"/>
                <wp:lineTo x="2147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5F0F" w:rsidRDefault="00C12993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 «Я не  понимаю действий отдельных исторических  лиц без народа, без толпы,- пишет Суриков – мне нужно вытащить их на улицу».</w:t>
      </w:r>
    </w:p>
    <w:p w:rsidR="0043552E" w:rsidRDefault="00C12993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 При этом толпа у него не безлика, а слагается  из ярких индивидуальностей.</w:t>
      </w:r>
      <w:r w:rsidR="00365F0F" w:rsidRPr="00761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Любопытство, озорство, равнодушие и смех мальчишек – это сама жизнь.</w:t>
      </w:r>
    </w:p>
    <w:p w:rsidR="0064735C" w:rsidRDefault="0064735C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Мы видим и </w:t>
      </w:r>
      <w:proofErr w:type="gramStart"/>
      <w:r w:rsidRPr="007611D4">
        <w:rPr>
          <w:rFonts w:ascii="Times New Roman" w:hAnsi="Times New Roman" w:cs="Times New Roman"/>
          <w:sz w:val="24"/>
          <w:szCs w:val="24"/>
        </w:rPr>
        <w:t>злорадство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 xml:space="preserve"> попа, ощерившего свой беззубый рот, и сочувствие посадских людей и «нищей братии» — </w:t>
      </w:r>
      <w:r w:rsidR="0043552E" w:rsidRPr="007611D4">
        <w:rPr>
          <w:rFonts w:ascii="Times New Roman" w:hAnsi="Times New Roman" w:cs="Times New Roman"/>
          <w:sz w:val="24"/>
          <w:szCs w:val="24"/>
        </w:rPr>
        <w:t>юродивого, повторяющего патетический жест Морозовой,</w:t>
      </w:r>
    </w:p>
    <w:p w:rsidR="00975D6D" w:rsidRDefault="00975D6D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D6D" w:rsidRPr="007611D4" w:rsidRDefault="00975D6D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</w:t>
      </w:r>
    </w:p>
    <w:p w:rsidR="0043552E" w:rsidRPr="007611D4" w:rsidRDefault="00975D6D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148590</wp:posOffset>
            </wp:positionV>
            <wp:extent cx="17526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65" y="21287"/>
                <wp:lineTo x="2136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1D4">
        <w:rPr>
          <w:rFonts w:ascii="Times New Roman" w:hAnsi="Times New Roman" w:cs="Times New Roman"/>
          <w:sz w:val="24"/>
          <w:szCs w:val="24"/>
        </w:rPr>
        <w:t xml:space="preserve"> </w:t>
      </w:r>
      <w:r w:rsidR="0043552E" w:rsidRPr="007611D4">
        <w:rPr>
          <w:rFonts w:ascii="Times New Roman" w:hAnsi="Times New Roman" w:cs="Times New Roman"/>
          <w:sz w:val="24"/>
          <w:szCs w:val="24"/>
        </w:rPr>
        <w:t>На самом переднем плане картины, ближе всего к зрителю и крупнее по своим размерам всех других фигур на полотне изображен юродивый, сидящий на снегу. Его замерзшее посиневшее тело, просвечивающее сквозь грязные лохмотья, контраст его тряпья с нарядными тканями толпы и то, что он сидит, поджав голые ноги, прямо на снегу – всё это сразу же приковывает к юродивому внимание зрителя. Из всей толпы только он один смело и открыто отвечает Морозовой двуперстием на её призыв.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FEB" w:rsidRPr="007611D4" w:rsidRDefault="0043552E" w:rsidP="00322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На снегу рядом с юродивым – глиняная миска с брошенными в неё медяками, но он не думает о милостыне. Нищенство для него не цель, а лишь средство служить богу, и он сам увеличивает свои страдания: садится на снег голыми ногами, терпит мороз в одной лишь рваной холщовой рубахе, носит вериги – огромный железный крест с полпуда весом. 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Суриков как бы говорит нам: смотрите, вот жалкий, полуголый, полубезумный нищий, а какая сила духа в нём заложена! Насколько этот безумный нищий в лохмотьях духовно чище хитрого и корыстного священника, кутающегося в лисью шубу! Между юродивым и санями на снегу стоит на коленях, опираясь на палку, старуха нищенка. Это образ из того же мира убогих, живущих подаянием, но совсем иной, чем образ юродивого. В отличие от не замечающего холода, полуголого юродивого нищенка повязана двумя платками, одета в прохудившуюся, но старательно покрытую множеством заплат теплую верхнюю одежду. Её протянутая к Морозовой правая рука почти касается саней, лицо жалостливо сморщилось. Но к ее религиозному сочувствию примешана еще одна нотка, типичная для нищенки: сожаление о том, что увозят “благодетельницу” - ту, у которой беспрепятственно кормилась и ютилась эта старушка. Через плечо у неё надета большая холщовая сума для милостыни. Нищенка упала на колени, т.е. внутренне она относится к Морозовой как к святой, на которую следует молиться при жизни. 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975D6D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Крепко сжав руки, как бы стремясь не поддаться слабости, сохранить в себе мужество и силы, спешит за санями сестра Морозовой — княгиня Урусова. Почтительно склонилась в поясном поклоне молодая горожанка в синей шубке и золотистом платке... 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611D4">
        <w:rPr>
          <w:rFonts w:ascii="Times New Roman" w:hAnsi="Times New Roman" w:cs="Times New Roman"/>
          <w:sz w:val="24"/>
          <w:szCs w:val="24"/>
        </w:rPr>
        <w:t xml:space="preserve"> Все женские лица полны сострадания: молодая боярышня в синей шубке, монашенка, старуха в узорчатом платке.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611D4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 xml:space="preserve"> слепеньким в толпе стоит молодая монашенка с бледным лицом. Это один из самых замечательных образов картины. Её лицо окаймляет чёрный монашеский платок, который окутывает и плечи; лоб закрыт до бровей. У неё огромные серые глаза и почти бескровные бледные губы. Монашенка стоит рядом с молодыми боярышнями, на которых одежды из дорогих разноцветных тканей и головные уборы, расшитые золотом и серебром.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Монашенка осторожно выглядывает из-за спины боярышни, будто старается остаться незамеченной. Может, это одна из беглых староверок, которые скрываются от преследований. Она глядит на Морозову с волнением, тревогой и решимостью, она как бы угадывает своё будущее в образе сестры Феодоры.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Сразу же за юродивым и нищенкой стоит молодая боярышня в голубой шубке и жёлтом шёлковом платке. Образ этот имеет большое значение в идейном смысле и во всей композиции картины. Молодая боярышня одета в красивую старинную шубку из бархата, с длинными прорезными рукавами. Шубка обшита по краям собольим мехом, украшена нашивками из серебра. Шёлковый ярко-жёлтый платок боярышни заколот у подбородка. Из-под платка выглядывает полоска алой шапки. Праздничные краски и драгоценные ткани одежды молодой девушки показывают её принадлежность к тогдашней знати, к которой принадлежали и боярыня </w:t>
      </w:r>
      <w:proofErr w:type="gramStart"/>
      <w:r w:rsidRPr="007611D4">
        <w:rPr>
          <w:rFonts w:ascii="Times New Roman" w:hAnsi="Times New Roman" w:cs="Times New Roman"/>
          <w:sz w:val="24"/>
          <w:szCs w:val="24"/>
        </w:rPr>
        <w:t>Морозова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 xml:space="preserve"> и княгиня Урусова. Её склонённое прекрасное молодое лицо с опущенными глазами и скорбным ртом выражает глубокую печаль и безнадёжность. Молодая боярыня прощается с увозимой раскольницей. Когда сани проезжали мимо, боярышня проводила Морозову поклоном до земли и после этого поклона так и не выпрямилась до конца и осталась склоненной.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Своим глубоким прощальным поклоном боярышня не только провожает Морозову, но и молча просит у неё прощения, опустив голову и глаза, за то, что она остаётся в своей богатой жизни, с красивыми нарядами, дорогими украшениями, а Морозову увозят на пытку или в заточение.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Образ боярышни в голубой шубке имеет большое обобщающее значение. Среди сторонников раскола наряду с фанатическими приверженцами, готовыми пойти на самосожжение, было немало и таких, которые в душе склонялись к старой вере и даже втайне помогали раскольникам, но не решались встать на путь разрыва с официальной церковью, потому что это означало борьбу с царём. Именно к таким образам относится и боярышня в голубой шубке.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Слева от неё стоит другая молодая боярышня, но в её образе выражен иной характер и иные чувства. Это совсем юная боярышня со скрещенными на груди руками. Выражение лица юной боярышни отразило силу потрясения над увиденной сценой. 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Боярышня в парчовой шапке - это юное жизнерадостное существо, любящее веселье, наряды, забавы. И вот эта юная тепличная древнерусская красавица оказалась захваченной жизнью шумной уличной толпы, провожающей боярыню Морозову, и это соприкосновение с суровостью жизни потрясло всё её существо. В её глазах - испуг внезапностью </w:t>
      </w:r>
      <w:proofErr w:type="gramStart"/>
      <w:r w:rsidRPr="007611D4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 xml:space="preserve"> и жалость при виде Морозовой. Она потрясена увиденным и всей душой жалеет Морозову, расправа с которой ей представляется бесчеловечной, несправедливой.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lastRenderedPageBreak/>
        <w:t>Рядом с ней - старуха в парчовой одежде и тёмном платке с растительным узором, богато вышитым золотом. Она изображена во весь рост. Скорее всего, эта мамка, сопровождающая двух молодых боярышень, рядом с которыми она стоит.</w:t>
      </w: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Pr="007611D4" w:rsidRDefault="0043552E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В руках старухи платочек. Её лицо находится в резком несоответствии с торжественным видом её богатого наряда. Перед глазами старухи только что проехали сани с Морозовой, но взгляд её не последовал за ними, а застыл, устремлённый вперёд, выражая скорбь и глубокое раздумье. </w:t>
      </w:r>
    </w:p>
    <w:p w:rsidR="00975D6D" w:rsidRDefault="00975D6D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D6D" w:rsidRDefault="0043552E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150495</wp:posOffset>
            </wp:positionV>
            <wp:extent cx="1663065" cy="124777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552E" w:rsidRDefault="0043552E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6</w:t>
      </w:r>
    </w:p>
    <w:p w:rsidR="003372C1" w:rsidRDefault="0064735C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 xml:space="preserve">Изображая народную массу на улице, Суриков должен был разрешить сложнейшие композиционные задачи, что он и сделал с замечательным мастерством. Глубокие следы, оставленные полозьями, солома, волочащаяся по снегу, бегущий за санями мальчик — все заставляет зрителя поверить в то, что накренившиеся влево сани действительно движутся по рыхлому снегу. Впечатление движения саней поддерживается и нарастанием движения в фигурах — от правого края к центру: справа — сидящий на снегу юродивый, затем—вставшая на колени и тянущаяся к Морозовой нищенка и, наконец, идущая рядом с санями Урусова. </w:t>
      </w:r>
    </w:p>
    <w:p w:rsidR="00322FEB" w:rsidRDefault="00322FEB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52E" w:rsidRDefault="0064735C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1D4">
        <w:rPr>
          <w:rFonts w:ascii="Times New Roman" w:hAnsi="Times New Roman" w:cs="Times New Roman"/>
          <w:sz w:val="24"/>
          <w:szCs w:val="24"/>
        </w:rPr>
        <w:t>Динамичность всей сцены усиливается и диагональным построением картины</w:t>
      </w:r>
      <w:bookmarkStart w:id="0" w:name="_GoBack"/>
      <w:bookmarkEnd w:id="0"/>
    </w:p>
    <w:p w:rsidR="002161E0" w:rsidRPr="007611D4" w:rsidRDefault="0064735C" w:rsidP="00435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611D4">
        <w:rPr>
          <w:rFonts w:ascii="Times New Roman" w:hAnsi="Times New Roman" w:cs="Times New Roman"/>
          <w:sz w:val="24"/>
          <w:szCs w:val="24"/>
        </w:rPr>
        <w:t>Столь же изумительно колористическое решение картины, ее живописная «оркестровка», ее цветовой диапазон — от черного до белого, с использованием всей гаммы палитры.</w:t>
      </w:r>
      <w:proofErr w:type="gramEnd"/>
      <w:r w:rsidRPr="007611D4">
        <w:rPr>
          <w:rFonts w:ascii="Times New Roman" w:hAnsi="Times New Roman" w:cs="Times New Roman"/>
          <w:sz w:val="24"/>
          <w:szCs w:val="24"/>
        </w:rPr>
        <w:t xml:space="preserve"> Увлеченный красочностью древнерусского быта, Суриков дает исключительные по звучности цветовые пятна — голубое, желтое, малиновое, черное... Но даже самые звучные красочные пятна не выпадают из картины и не превращают ее в декоративное полотно; они подчинены общей гармонии, они смягчены и объединены мягким рассеянным светом, голубоватой дымкой влажного воздуха. </w:t>
      </w:r>
    </w:p>
    <w:p w:rsidR="002161E0" w:rsidRPr="007611D4" w:rsidRDefault="002161E0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1E0" w:rsidRPr="007611D4" w:rsidRDefault="002161E0" w:rsidP="0076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161E0" w:rsidRPr="007611D4" w:rsidSect="0013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1C3A"/>
    <w:multiLevelType w:val="hybridMultilevel"/>
    <w:tmpl w:val="7510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2DB"/>
    <w:rsid w:val="000A03C6"/>
    <w:rsid w:val="00137586"/>
    <w:rsid w:val="002161E0"/>
    <w:rsid w:val="00322FEB"/>
    <w:rsid w:val="00323EC5"/>
    <w:rsid w:val="003372C1"/>
    <w:rsid w:val="00365F0F"/>
    <w:rsid w:val="00372051"/>
    <w:rsid w:val="0043552E"/>
    <w:rsid w:val="0064735C"/>
    <w:rsid w:val="0071071E"/>
    <w:rsid w:val="007611D4"/>
    <w:rsid w:val="008B1D47"/>
    <w:rsid w:val="00975D6D"/>
    <w:rsid w:val="00A02815"/>
    <w:rsid w:val="00C12993"/>
    <w:rsid w:val="00CD531A"/>
    <w:rsid w:val="00E702DB"/>
    <w:rsid w:val="00FA1EB3"/>
    <w:rsid w:val="00FA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1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</dc:creator>
  <cp:keywords/>
  <dc:description/>
  <cp:lastModifiedBy>Файзуллина</cp:lastModifiedBy>
  <cp:revision>16</cp:revision>
  <dcterms:created xsi:type="dcterms:W3CDTF">2011-02-06T15:19:00Z</dcterms:created>
  <dcterms:modified xsi:type="dcterms:W3CDTF">2011-06-27T19:39:00Z</dcterms:modified>
</cp:coreProperties>
</file>